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DE085C" w14:textId="6142D1D5" w:rsidR="008F1700" w:rsidRPr="008F1700" w:rsidRDefault="00C15262" w:rsidP="008F1700">
      <w:pPr>
        <w:spacing w:after="0" w:line="240" w:lineRule="auto"/>
        <w:rPr>
          <w:rFonts w:ascii="Times New Roman" w:eastAsia="Times New Roman" w:hAnsi="Times New Roman" w:cs="Times New Roman"/>
          <w:sz w:val="24"/>
          <w:szCs w:val="24"/>
        </w:rPr>
      </w:pPr>
      <w:r>
        <w:rPr>
          <w:rFonts w:ascii="Arial" w:eastAsia="Times New Roman" w:hAnsi="Arial" w:cs="Arial"/>
          <w:b/>
          <w:bCs/>
          <w:color w:val="000000"/>
          <w:u w:val="single"/>
        </w:rPr>
        <w:t>Uniform Signage Requirement</w:t>
      </w:r>
      <w:r w:rsidR="008F1700" w:rsidRPr="008F1700">
        <w:rPr>
          <w:rFonts w:ascii="Arial" w:eastAsia="Times New Roman" w:hAnsi="Arial" w:cs="Arial"/>
          <w:b/>
          <w:bCs/>
          <w:color w:val="000000"/>
          <w:u w:val="single"/>
        </w:rPr>
        <w:t xml:space="preserve"> Template</w:t>
      </w:r>
      <w:r w:rsidR="008F1700" w:rsidRPr="008F1700">
        <w:rPr>
          <w:rFonts w:ascii="Arial" w:eastAsia="Times New Roman" w:hAnsi="Arial" w:cs="Arial"/>
          <w:color w:val="000000"/>
          <w:u w:val="single"/>
        </w:rPr>
        <w:t xml:space="preserve"> </w:t>
      </w:r>
    </w:p>
    <w:p w14:paraId="29F3A3B0" w14:textId="77777777" w:rsidR="008F1700" w:rsidRPr="008F1700" w:rsidRDefault="008F1700" w:rsidP="008F1700">
      <w:pPr>
        <w:spacing w:after="0" w:line="276" w:lineRule="auto"/>
        <w:rPr>
          <w:rFonts w:ascii="Times New Roman" w:eastAsia="Times New Roman" w:hAnsi="Times New Roman" w:cs="Times New Roman"/>
          <w:sz w:val="24"/>
          <w:szCs w:val="24"/>
        </w:rPr>
      </w:pPr>
      <w:r w:rsidRPr="008F1700">
        <w:rPr>
          <w:rFonts w:ascii="Arial" w:eastAsia="Times New Roman" w:hAnsi="Arial" w:cs="Arial"/>
          <w:i/>
          <w:iCs/>
          <w:color w:val="222222"/>
          <w:sz w:val="19"/>
          <w:szCs w:val="19"/>
          <w:shd w:val="clear" w:color="auto" w:fill="FFFFFF"/>
        </w:rPr>
        <w:t xml:space="preserve">**This sample intent language and bill text below can be modified for your state and/or community according to the needs and transportation priorities for your state and/or community. </w:t>
      </w:r>
    </w:p>
    <w:p w14:paraId="5E6EC093" w14:textId="77777777" w:rsidR="008F1700" w:rsidRPr="008F1700" w:rsidRDefault="008F1700" w:rsidP="008F1700">
      <w:pPr>
        <w:spacing w:after="0" w:line="240" w:lineRule="auto"/>
        <w:rPr>
          <w:rFonts w:ascii="Times New Roman" w:eastAsia="Times New Roman" w:hAnsi="Times New Roman" w:cs="Times New Roman"/>
          <w:sz w:val="24"/>
          <w:szCs w:val="24"/>
        </w:rPr>
      </w:pPr>
    </w:p>
    <w:p w14:paraId="59DEAA3B" w14:textId="77777777" w:rsidR="008F1700" w:rsidRPr="008F1700" w:rsidRDefault="008F1700" w:rsidP="008F1700">
      <w:pPr>
        <w:spacing w:after="0" w:line="240" w:lineRule="auto"/>
        <w:rPr>
          <w:rFonts w:ascii="Times New Roman" w:eastAsia="Times New Roman" w:hAnsi="Times New Roman" w:cs="Times New Roman"/>
          <w:sz w:val="24"/>
          <w:szCs w:val="24"/>
        </w:rPr>
      </w:pPr>
      <w:r w:rsidRPr="008F1700">
        <w:rPr>
          <w:rFonts w:ascii="Arial" w:eastAsia="Times New Roman" w:hAnsi="Arial" w:cs="Arial"/>
          <w:b/>
          <w:bCs/>
          <w:color w:val="000000"/>
          <w:sz w:val="20"/>
          <w:szCs w:val="20"/>
        </w:rPr>
        <w:t xml:space="preserve">Sample Bill Text: </w:t>
      </w:r>
    </w:p>
    <w:p w14:paraId="0D39AFD5" w14:textId="77777777" w:rsidR="00C15262" w:rsidRDefault="00C15262" w:rsidP="00F54983">
      <w:pPr>
        <w:rPr>
          <w:rFonts w:ascii="Arial" w:eastAsia="Times New Roman" w:hAnsi="Arial" w:cs="Arial"/>
          <w:color w:val="000000"/>
          <w:sz w:val="20"/>
          <w:szCs w:val="20"/>
          <w:shd w:val="clear" w:color="auto" w:fill="FFFFFF"/>
        </w:rPr>
      </w:pPr>
    </w:p>
    <w:p w14:paraId="69D5CD36" w14:textId="5E712029" w:rsidR="00F54983" w:rsidRPr="00F54983" w:rsidRDefault="00F54983" w:rsidP="00F54983">
      <w:pPr>
        <w:rPr>
          <w:rFonts w:ascii="Arial" w:eastAsia="Times New Roman" w:hAnsi="Arial" w:cs="Arial"/>
          <w:color w:val="000000"/>
          <w:sz w:val="20"/>
          <w:szCs w:val="20"/>
          <w:shd w:val="clear" w:color="auto" w:fill="FFFFFF"/>
        </w:rPr>
      </w:pPr>
      <w:r w:rsidRPr="00F54983">
        <w:rPr>
          <w:rFonts w:ascii="Arial" w:eastAsia="Times New Roman" w:hAnsi="Arial" w:cs="Arial"/>
          <w:color w:val="000000"/>
          <w:sz w:val="20"/>
          <w:szCs w:val="20"/>
          <w:shd w:val="clear" w:color="auto" w:fill="FFFFFF"/>
        </w:rPr>
        <w:t>(1) An electric vehicle charging station must be indicated by vertical signage identifying the station as an electric ve</w:t>
      </w:r>
      <w:bookmarkStart w:id="0" w:name="_GoBack"/>
      <w:bookmarkEnd w:id="0"/>
      <w:r w:rsidRPr="00F54983">
        <w:rPr>
          <w:rFonts w:ascii="Arial" w:eastAsia="Times New Roman" w:hAnsi="Arial" w:cs="Arial"/>
          <w:color w:val="000000"/>
          <w:sz w:val="20"/>
          <w:szCs w:val="20"/>
          <w:shd w:val="clear" w:color="auto" w:fill="FFFFFF"/>
        </w:rPr>
        <w:t xml:space="preserve">hicle charging station and indicating that it is only for electric vehicle charging. The signage must be consistent with the manual on uniform traffic control devices, as adopted by the department of transportation under </w:t>
      </w:r>
      <w:r w:rsidR="00C15262" w:rsidRPr="00C15262">
        <w:rPr>
          <w:rFonts w:ascii="Arial" w:eastAsia="Times New Roman" w:hAnsi="Arial" w:cs="Arial"/>
          <w:color w:val="000000"/>
          <w:sz w:val="20"/>
          <w:szCs w:val="20"/>
          <w:highlight w:val="yellow"/>
          <w:shd w:val="clear" w:color="auto" w:fill="FFFFFF"/>
        </w:rPr>
        <w:t>XXX [state department of transportation uniform traffic control device requirements]</w:t>
      </w:r>
      <w:r w:rsidRPr="00C15262">
        <w:rPr>
          <w:rFonts w:ascii="Arial" w:eastAsia="Times New Roman" w:hAnsi="Arial" w:cs="Arial"/>
          <w:color w:val="000000"/>
          <w:sz w:val="20"/>
          <w:szCs w:val="20"/>
          <w:highlight w:val="yellow"/>
          <w:shd w:val="clear" w:color="auto" w:fill="FFFFFF"/>
        </w:rPr>
        <w:t>.</w:t>
      </w:r>
      <w:r w:rsidRPr="00F54983">
        <w:rPr>
          <w:rFonts w:ascii="Arial" w:eastAsia="Times New Roman" w:hAnsi="Arial" w:cs="Arial"/>
          <w:color w:val="000000"/>
          <w:sz w:val="20"/>
          <w:szCs w:val="20"/>
          <w:shd w:val="clear" w:color="auto" w:fill="FFFFFF"/>
        </w:rPr>
        <w:t xml:space="preserve"> Additionally, the electric vehicle charging station must be indicated by green pavement markings. Supplementary signage may be posted to provide additional information including, but not limited to, the amount of the monetary penalty under subsection (2) of this section for parking in the station while not connected to the charging equipment.</w:t>
      </w:r>
    </w:p>
    <w:p w14:paraId="4A2E802F" w14:textId="7DA07430" w:rsidR="00F54983" w:rsidRPr="00F54983" w:rsidRDefault="00F54983" w:rsidP="00F54983">
      <w:pPr>
        <w:rPr>
          <w:rFonts w:ascii="Arial" w:eastAsia="Times New Roman" w:hAnsi="Arial" w:cs="Arial"/>
          <w:color w:val="000000"/>
          <w:sz w:val="20"/>
          <w:szCs w:val="20"/>
          <w:shd w:val="clear" w:color="auto" w:fill="FFFFFF"/>
        </w:rPr>
      </w:pPr>
      <w:r w:rsidRPr="00F54983">
        <w:rPr>
          <w:rFonts w:ascii="Arial" w:eastAsia="Times New Roman" w:hAnsi="Arial" w:cs="Arial"/>
          <w:color w:val="000000"/>
          <w:sz w:val="20"/>
          <w:szCs w:val="20"/>
          <w:shd w:val="clear" w:color="auto" w:fill="FFFFFF"/>
        </w:rPr>
        <w:t>(2) It is a parking infraction, with a monetary penalty of one hundred twenty-f</w:t>
      </w:r>
      <w:r w:rsidR="00C15262">
        <w:rPr>
          <w:rFonts w:ascii="Arial" w:eastAsia="Times New Roman" w:hAnsi="Arial" w:cs="Arial"/>
          <w:color w:val="000000"/>
          <w:sz w:val="20"/>
          <w:szCs w:val="20"/>
          <w:shd w:val="clear" w:color="auto" w:fill="FFFFFF"/>
        </w:rPr>
        <w:t>ive</w:t>
      </w:r>
      <w:r w:rsidRPr="00F54983">
        <w:rPr>
          <w:rFonts w:ascii="Arial" w:eastAsia="Times New Roman" w:hAnsi="Arial" w:cs="Arial"/>
          <w:color w:val="000000"/>
          <w:sz w:val="20"/>
          <w:szCs w:val="20"/>
          <w:shd w:val="clear" w:color="auto" w:fill="FFFFFF"/>
        </w:rPr>
        <w:t xml:space="preserve"> dollars, for any person to park a vehicle in an electric vehicle charging station provided on public or private property if the vehicle is not connected to the charging equipment. The parking infraction must be processed as prescribed under </w:t>
      </w:r>
      <w:r w:rsidR="00C15262" w:rsidRPr="00C15262">
        <w:rPr>
          <w:rFonts w:ascii="Arial" w:eastAsia="Times New Roman" w:hAnsi="Arial" w:cs="Arial"/>
          <w:color w:val="000000"/>
          <w:sz w:val="20"/>
          <w:szCs w:val="20"/>
          <w:highlight w:val="yellow"/>
          <w:shd w:val="clear" w:color="auto" w:fill="FFFFFF"/>
        </w:rPr>
        <w:t>XXX [state department of transportation parking infraction rules]</w:t>
      </w:r>
      <w:r w:rsidRPr="00C15262">
        <w:rPr>
          <w:rFonts w:ascii="Arial" w:eastAsia="Times New Roman" w:hAnsi="Arial" w:cs="Arial"/>
          <w:color w:val="000000"/>
          <w:sz w:val="20"/>
          <w:szCs w:val="20"/>
          <w:highlight w:val="yellow"/>
          <w:shd w:val="clear" w:color="auto" w:fill="FFFFFF"/>
        </w:rPr>
        <w:t>.</w:t>
      </w:r>
    </w:p>
    <w:p w14:paraId="74F876AB" w14:textId="77777777" w:rsidR="00F54983" w:rsidRPr="00F54983" w:rsidRDefault="00F54983" w:rsidP="00F54983">
      <w:pPr>
        <w:rPr>
          <w:rFonts w:ascii="Arial" w:eastAsia="Times New Roman" w:hAnsi="Arial" w:cs="Arial"/>
          <w:color w:val="000000"/>
          <w:sz w:val="20"/>
          <w:szCs w:val="20"/>
          <w:shd w:val="clear" w:color="auto" w:fill="FFFFFF"/>
        </w:rPr>
      </w:pPr>
      <w:r w:rsidRPr="00F54983">
        <w:rPr>
          <w:rFonts w:ascii="Arial" w:eastAsia="Times New Roman" w:hAnsi="Arial" w:cs="Arial"/>
          <w:color w:val="000000"/>
          <w:sz w:val="20"/>
          <w:szCs w:val="20"/>
          <w:shd w:val="clear" w:color="auto" w:fill="FFFFFF"/>
        </w:rPr>
        <w:t>(3) For purposes of this section, "electric vehicle charging station" means a public or private parking space that is served by charging equipment that has as its primary purpose the transfer of electric energy to a battery or other energy storage device in an electric vehicle.</w:t>
      </w:r>
    </w:p>
    <w:p w14:paraId="6F030854" w14:textId="0F965F9C" w:rsidR="00CB136A" w:rsidRDefault="00CB136A" w:rsidP="00F54983"/>
    <w:sectPr w:rsidR="00CB136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0A216F7"/>
    <w:multiLevelType w:val="multilevel"/>
    <w:tmpl w:val="897E25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1700"/>
    <w:rsid w:val="000466AB"/>
    <w:rsid w:val="000E330D"/>
    <w:rsid w:val="000E603E"/>
    <w:rsid w:val="00290AB7"/>
    <w:rsid w:val="00296D4F"/>
    <w:rsid w:val="008F1700"/>
    <w:rsid w:val="00C15262"/>
    <w:rsid w:val="00CB136A"/>
    <w:rsid w:val="00F549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A83A1D"/>
  <w15:chartTrackingRefBased/>
  <w15:docId w15:val="{F09FC4C0-FCB6-4BC1-8B6D-169433CE94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8F1700"/>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50042460">
      <w:bodyDiv w:val="1"/>
      <w:marLeft w:val="0"/>
      <w:marRight w:val="0"/>
      <w:marTop w:val="0"/>
      <w:marBottom w:val="0"/>
      <w:divBdr>
        <w:top w:val="none" w:sz="0" w:space="0" w:color="auto"/>
        <w:left w:val="none" w:sz="0" w:space="0" w:color="auto"/>
        <w:bottom w:val="none" w:sz="0" w:space="0" w:color="auto"/>
        <w:right w:val="none" w:sz="0" w:space="0" w:color="auto"/>
      </w:divBdr>
    </w:div>
    <w:div w:id="2063870275">
      <w:bodyDiv w:val="1"/>
      <w:marLeft w:val="0"/>
      <w:marRight w:val="0"/>
      <w:marTop w:val="0"/>
      <w:marBottom w:val="0"/>
      <w:divBdr>
        <w:top w:val="none" w:sz="0" w:space="0" w:color="auto"/>
        <w:left w:val="none" w:sz="0" w:space="0" w:color="auto"/>
        <w:bottom w:val="none" w:sz="0" w:space="0" w:color="auto"/>
        <w:right w:val="none" w:sz="0" w:space="0" w:color="auto"/>
      </w:divBdr>
      <w:divsChild>
        <w:div w:id="780607200">
          <w:marLeft w:val="-225"/>
          <w:marRight w:val="-225"/>
          <w:marTop w:val="0"/>
          <w:marBottom w:val="0"/>
          <w:divBdr>
            <w:top w:val="none" w:sz="0" w:space="0" w:color="auto"/>
            <w:left w:val="none" w:sz="0" w:space="0" w:color="auto"/>
            <w:bottom w:val="none" w:sz="0" w:space="0" w:color="auto"/>
            <w:right w:val="none" w:sz="0" w:space="0" w:color="auto"/>
          </w:divBdr>
          <w:divsChild>
            <w:div w:id="220213426">
              <w:marLeft w:val="0"/>
              <w:marRight w:val="0"/>
              <w:marTop w:val="0"/>
              <w:marBottom w:val="0"/>
              <w:divBdr>
                <w:top w:val="none" w:sz="0" w:space="0" w:color="auto"/>
                <w:left w:val="none" w:sz="0" w:space="0" w:color="auto"/>
                <w:bottom w:val="none" w:sz="0" w:space="0" w:color="auto"/>
                <w:right w:val="none" w:sz="0" w:space="0" w:color="auto"/>
              </w:divBdr>
            </w:div>
          </w:divsChild>
        </w:div>
        <w:div w:id="332033595">
          <w:marLeft w:val="0"/>
          <w:marRight w:val="0"/>
          <w:marTop w:val="0"/>
          <w:marBottom w:val="0"/>
          <w:divBdr>
            <w:top w:val="none" w:sz="0" w:space="0" w:color="auto"/>
            <w:left w:val="none" w:sz="0" w:space="0" w:color="auto"/>
            <w:bottom w:val="none" w:sz="0" w:space="0" w:color="auto"/>
            <w:right w:val="none" w:sz="0" w:space="0" w:color="auto"/>
          </w:divBdr>
          <w:divsChild>
            <w:div w:id="347022378">
              <w:marLeft w:val="0"/>
              <w:marRight w:val="0"/>
              <w:marTop w:val="0"/>
              <w:marBottom w:val="0"/>
              <w:divBdr>
                <w:top w:val="none" w:sz="0" w:space="0" w:color="auto"/>
                <w:left w:val="none" w:sz="0" w:space="0" w:color="auto"/>
                <w:bottom w:val="none" w:sz="0" w:space="0" w:color="auto"/>
                <w:right w:val="none" w:sz="0" w:space="0" w:color="auto"/>
              </w:divBdr>
            </w:div>
            <w:div w:id="2031638243">
              <w:marLeft w:val="0"/>
              <w:marRight w:val="0"/>
              <w:marTop w:val="0"/>
              <w:marBottom w:val="0"/>
              <w:divBdr>
                <w:top w:val="none" w:sz="0" w:space="0" w:color="auto"/>
                <w:left w:val="none" w:sz="0" w:space="0" w:color="auto"/>
                <w:bottom w:val="none" w:sz="0" w:space="0" w:color="auto"/>
                <w:right w:val="none" w:sz="0" w:space="0" w:color="auto"/>
              </w:divBdr>
            </w:div>
            <w:div w:id="1937324462">
              <w:marLeft w:val="0"/>
              <w:marRight w:val="0"/>
              <w:marTop w:val="0"/>
              <w:marBottom w:val="0"/>
              <w:divBdr>
                <w:top w:val="none" w:sz="0" w:space="0" w:color="auto"/>
                <w:left w:val="none" w:sz="0" w:space="0" w:color="auto"/>
                <w:bottom w:val="none" w:sz="0" w:space="0" w:color="auto"/>
                <w:right w:val="none" w:sz="0" w:space="0" w:color="auto"/>
              </w:divBdr>
            </w:div>
            <w:div w:id="1908804112">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Pages>
  <Words>251</Words>
  <Characters>1436</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Katherine Stainken</dc:creator>
  <cp:keywords/>
  <dc:description/>
  <cp:lastModifiedBy>Katherine Stainken</cp:lastModifiedBy>
  <cp:revision>3</cp:revision>
  <dcterms:created xsi:type="dcterms:W3CDTF">2018-05-24T21:22:00Z</dcterms:created>
  <dcterms:modified xsi:type="dcterms:W3CDTF">2018-05-24T21:27:00Z</dcterms:modified>
</cp:coreProperties>
</file>